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782BC" w14:textId="77777777" w:rsidR="004C2FB3" w:rsidRDefault="00000000">
      <w:pPr>
        <w:spacing w:before="360" w:after="80"/>
      </w:pPr>
      <w:r>
        <w:rPr>
          <w:noProof/>
        </w:rPr>
        <w:drawing>
          <wp:inline distT="114300" distB="114300" distL="114300" distR="114300" wp14:anchorId="32BB5333" wp14:editId="57739901">
            <wp:extent cx="5943600" cy="3962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943600" cy="3962400"/>
                    </a:xfrm>
                    <a:prstGeom prst="rect">
                      <a:avLst/>
                    </a:prstGeom>
                    <a:ln/>
                  </pic:spPr>
                </pic:pic>
              </a:graphicData>
            </a:graphic>
          </wp:inline>
        </w:drawing>
      </w:r>
      <w:r>
        <w:br/>
        <w:t xml:space="preserve">Image by </w:t>
      </w:r>
      <w:hyperlink r:id="rId7">
        <w:r w:rsidR="004C2FB3">
          <w:rPr>
            <w:color w:val="1155CC"/>
            <w:u w:val="single"/>
          </w:rPr>
          <w:t>Freepik</w:t>
        </w:r>
      </w:hyperlink>
    </w:p>
    <w:p w14:paraId="08B21462" w14:textId="44CB85A6" w:rsidR="00590FA4" w:rsidRPr="003A5A1A" w:rsidRDefault="00590FA4" w:rsidP="00590FA4">
      <w:pPr>
        <w:spacing w:before="240" w:after="240"/>
      </w:pPr>
      <w:r w:rsidRPr="003A5A1A">
        <w:t xml:space="preserve">Written by </w:t>
      </w:r>
      <w:hyperlink r:id="rId8" w:history="1">
        <w:r w:rsidRPr="003A5A1A">
          <w:rPr>
            <w:rStyle w:val="Hyperlink"/>
          </w:rPr>
          <w:t>Diane Stockton</w:t>
        </w:r>
      </w:hyperlink>
      <w:r>
        <w:t xml:space="preserve">, </w:t>
      </w:r>
      <w:r w:rsidRPr="003A5A1A">
        <w:t>Booklaunchpr.com</w:t>
      </w:r>
      <w:r>
        <w:t>, 1</w:t>
      </w:r>
      <w:r w:rsidR="00CA6474">
        <w:t>2 June</w:t>
      </w:r>
      <w:r>
        <w:t xml:space="preserve"> 2025.</w:t>
      </w:r>
    </w:p>
    <w:p w14:paraId="1EDF540D" w14:textId="77777777" w:rsidR="004841D6" w:rsidRDefault="00000000">
      <w:pPr>
        <w:pStyle w:val="Title"/>
        <w:keepNext w:val="0"/>
        <w:keepLines w:val="0"/>
        <w:spacing w:before="360" w:after="80"/>
        <w:rPr>
          <w:color w:val="000000"/>
          <w:sz w:val="42"/>
          <w:szCs w:val="42"/>
        </w:rPr>
      </w:pPr>
      <w:bookmarkStart w:id="0" w:name="_u4zg6rlffgmn" w:colFirst="0" w:colLast="0"/>
      <w:bookmarkEnd w:id="0"/>
      <w:r>
        <w:rPr>
          <w:color w:val="000000"/>
          <w:sz w:val="42"/>
          <w:szCs w:val="42"/>
        </w:rPr>
        <w:t>Beyond the Usual:</w:t>
      </w:r>
    </w:p>
    <w:p w14:paraId="391F35DF" w14:textId="78A833B6" w:rsidR="004C2FB3" w:rsidRDefault="00000000" w:rsidP="004841D6">
      <w:pPr>
        <w:pStyle w:val="Title"/>
        <w:keepNext w:val="0"/>
        <w:keepLines w:val="0"/>
        <w:spacing w:before="0" w:after="80"/>
        <w:rPr>
          <w:color w:val="000000"/>
          <w:sz w:val="42"/>
          <w:szCs w:val="42"/>
        </w:rPr>
      </w:pPr>
      <w:r>
        <w:rPr>
          <w:color w:val="000000"/>
          <w:sz w:val="42"/>
          <w:szCs w:val="42"/>
        </w:rPr>
        <w:t>Summer Experiences That Unlock Kids’ Creativity</w:t>
      </w:r>
    </w:p>
    <w:p w14:paraId="7D62821A" w14:textId="48E911EE" w:rsidR="004C2FB3" w:rsidRDefault="00000000">
      <w:pPr>
        <w:spacing w:before="240" w:after="240"/>
      </w:pPr>
      <w:r>
        <w:t xml:space="preserve">Summer </w:t>
      </w:r>
      <w:r w:rsidR="00A96766">
        <w:t>should not</w:t>
      </w:r>
      <w:r>
        <w:t xml:space="preserve"> feel like a recycling bin of camp clichés. If your child </w:t>
      </w:r>
      <w:proofErr w:type="gramStart"/>
      <w:r>
        <w:t>came</w:t>
      </w:r>
      <w:proofErr w:type="gramEnd"/>
      <w:r>
        <w:t xml:space="preserve"> home with the same tie-dye shirt three years in a row, it’s probably time to switch things up. Luckily, there’s a whole universe of out-of-the-box programs that spark wonder, independence, and real-world learning. These </w:t>
      </w:r>
      <w:r w:rsidR="00E47A38">
        <w:t>are not</w:t>
      </w:r>
      <w:r>
        <w:t xml:space="preserve"> just filler days — they’re memory-makers, horizon-wideners. Let’s trade plastic lanyards for </w:t>
      </w:r>
      <w:r w:rsidR="00E47A38">
        <w:t xml:space="preserve">a </w:t>
      </w:r>
      <w:r>
        <w:t xml:space="preserve">purpose. Here are seven summer activities that go beyond </w:t>
      </w:r>
      <w:r w:rsidR="00E47A38">
        <w:t xml:space="preserve">the </w:t>
      </w:r>
      <w:r>
        <w:t>ordinary and give your kid something to talk about at dinner.</w:t>
      </w:r>
    </w:p>
    <w:p w14:paraId="47261455" w14:textId="0B6218EC" w:rsidR="004C2FB3" w:rsidRDefault="006A52C9">
      <w:pPr>
        <w:pStyle w:val="Heading3"/>
        <w:keepNext w:val="0"/>
        <w:keepLines w:val="0"/>
        <w:spacing w:before="280" w:after="80"/>
        <w:rPr>
          <w:rFonts w:ascii="Cambria" w:eastAsia="Cambria" w:hAnsi="Cambria" w:cs="Cambria"/>
          <w:color w:val="000000"/>
          <w:sz w:val="26"/>
          <w:szCs w:val="26"/>
        </w:rPr>
      </w:pPr>
      <w:bookmarkStart w:id="1" w:name="_p38sonfctcy5" w:colFirst="0" w:colLast="0"/>
      <w:bookmarkEnd w:id="1"/>
      <w:r>
        <w:rPr>
          <w:rFonts w:ascii="Cambria" w:eastAsia="Cambria" w:hAnsi="Cambria" w:cs="Cambria"/>
          <w:color w:val="000000"/>
          <w:sz w:val="26"/>
          <w:szCs w:val="26"/>
        </w:rPr>
        <w:t>1 Let Them Wander the Woods</w:t>
      </w:r>
    </w:p>
    <w:p w14:paraId="1AE6E882" w14:textId="22BA7F43" w:rsidR="004C2FB3" w:rsidRDefault="00000000">
      <w:pPr>
        <w:spacing w:before="240" w:after="240"/>
      </w:pPr>
      <w:r>
        <w:t xml:space="preserve">Most kids don’t get nearly enough mud, moss, or mystery. </w:t>
      </w:r>
      <w:r w:rsidR="006A52C9">
        <w:t>That is</w:t>
      </w:r>
      <w:r>
        <w:t xml:space="preserve"> where forest schools come in. With an outdoor-first philosophy, these programs immerse children in the natural world — no screens, no plastic toys. They’ll climb, forage, build, and observe, learning </w:t>
      </w:r>
      <w:r>
        <w:lastRenderedPageBreak/>
        <w:t>responsibility through</w:t>
      </w:r>
      <w:hyperlink r:id="rId9">
        <w:r w:rsidR="004C2FB3">
          <w:t xml:space="preserve"> </w:t>
        </w:r>
      </w:hyperlink>
      <w:hyperlink r:id="rId10">
        <w:r w:rsidR="004C2FB3">
          <w:rPr>
            <w:color w:val="1155CC"/>
            <w:u w:val="single"/>
          </w:rPr>
          <w:t>hands-on forest exploration learning</w:t>
        </w:r>
      </w:hyperlink>
      <w:r>
        <w:t xml:space="preserve">. Teachers guide but </w:t>
      </w:r>
      <w:r w:rsidR="006A52C9">
        <w:t>do not</w:t>
      </w:r>
      <w:r>
        <w:t xml:space="preserve"> dictate. Curiosity becomes the curriculum. And when it rains? Even better.</w:t>
      </w:r>
    </w:p>
    <w:p w14:paraId="27727EB9" w14:textId="64E74A98" w:rsidR="004C2FB3" w:rsidRDefault="006A52C9">
      <w:pPr>
        <w:pStyle w:val="Heading3"/>
        <w:keepNext w:val="0"/>
        <w:keepLines w:val="0"/>
        <w:spacing w:before="280" w:after="80"/>
        <w:rPr>
          <w:rFonts w:ascii="Cambria" w:eastAsia="Cambria" w:hAnsi="Cambria" w:cs="Cambria"/>
          <w:color w:val="000000"/>
          <w:sz w:val="26"/>
          <w:szCs w:val="26"/>
        </w:rPr>
      </w:pPr>
      <w:bookmarkStart w:id="2" w:name="_he660aqpjlkm" w:colFirst="0" w:colLast="0"/>
      <w:bookmarkEnd w:id="2"/>
      <w:r>
        <w:rPr>
          <w:rFonts w:ascii="Cambria" w:eastAsia="Cambria" w:hAnsi="Cambria" w:cs="Cambria"/>
          <w:color w:val="000000"/>
          <w:sz w:val="26"/>
          <w:szCs w:val="26"/>
        </w:rPr>
        <w:t>2 Explore AI Like a Canvas</w:t>
      </w:r>
    </w:p>
    <w:p w14:paraId="6E743B39" w14:textId="27F5A16B" w:rsidR="004C2FB3" w:rsidRDefault="00000000">
      <w:pPr>
        <w:spacing w:before="240" w:after="240"/>
      </w:pPr>
      <w:r>
        <w:t xml:space="preserve">One summer activity that’s catching parents by surprise involves giving kids the freedom to turn their wildest imaginations into tangible visuals. Instead of traditional crafts, they’re using text-to-image tools to explore surreal landscapes, mythical creatures, and visual storytelling. With nothing more than a few words, children can generate art that mirrors their thoughts — and even revise it in </w:t>
      </w:r>
      <w:r w:rsidR="008A472B">
        <w:t>real-time</w:t>
      </w:r>
      <w:r>
        <w:t xml:space="preserve">. It’s less about screens and more about shaping ideas through a new kind of creativity. Some parents have found unexpected joy </w:t>
      </w:r>
      <w:r w:rsidR="008A472B">
        <w:t xml:space="preserve">in </w:t>
      </w:r>
      <w:r>
        <w:t>watching their children explore the</w:t>
      </w:r>
      <w:hyperlink r:id="rId11">
        <w:r w:rsidR="004C2FB3">
          <w:t xml:space="preserve"> </w:t>
        </w:r>
      </w:hyperlink>
      <w:hyperlink r:id="rId12">
        <w:r w:rsidR="004C2FB3">
          <w:rPr>
            <w:color w:val="1155CC"/>
            <w:u w:val="single"/>
          </w:rPr>
          <w:t>steps to generate AI art</w:t>
        </w:r>
      </w:hyperlink>
      <w:r>
        <w:t xml:space="preserve"> and make dream-like visuals using just language. It’s not about the tech — it’s about what happens when you give a child total creative power.</w:t>
      </w:r>
    </w:p>
    <w:p w14:paraId="7C10E680" w14:textId="7415D19E" w:rsidR="004C2FB3" w:rsidRDefault="006A52C9">
      <w:pPr>
        <w:pStyle w:val="Heading3"/>
        <w:keepNext w:val="0"/>
        <w:keepLines w:val="0"/>
        <w:spacing w:before="280" w:after="80"/>
        <w:rPr>
          <w:rFonts w:ascii="Cambria" w:eastAsia="Cambria" w:hAnsi="Cambria" w:cs="Cambria"/>
          <w:color w:val="000000"/>
          <w:sz w:val="26"/>
          <w:szCs w:val="26"/>
        </w:rPr>
      </w:pPr>
      <w:bookmarkStart w:id="3" w:name="_ddhv969dmabm" w:colFirst="0" w:colLast="0"/>
      <w:bookmarkEnd w:id="3"/>
      <w:r>
        <w:rPr>
          <w:rFonts w:ascii="Cambria" w:eastAsia="Cambria" w:hAnsi="Cambria" w:cs="Cambria"/>
          <w:color w:val="000000"/>
          <w:sz w:val="26"/>
          <w:szCs w:val="26"/>
        </w:rPr>
        <w:t>3 From Boxes to Bots: Maker Camp Magic</w:t>
      </w:r>
    </w:p>
    <w:p w14:paraId="2F67B2D0" w14:textId="09E3B506" w:rsidR="004C2FB3" w:rsidRDefault="00000000">
      <w:pPr>
        <w:spacing w:before="240" w:after="240"/>
      </w:pPr>
      <w:r>
        <w:t>Put down the glitter glue. Maker camps offer more than crafts — they teach invention. Think kids welding bottle-cap robots, sketching blueprints, or coding a cardboard arcade game. The best part? Most of it</w:t>
      </w:r>
      <w:r w:rsidR="005E4B15">
        <w:t xml:space="preserve"> i</w:t>
      </w:r>
      <w:r>
        <w:t>s hands-on, low-tech, and deeply engaging. Programs like Tinkering School or local maker spaces empower kids to</w:t>
      </w:r>
      <w:hyperlink r:id="rId13">
        <w:r w:rsidR="004C2FB3">
          <w:t xml:space="preserve"> </w:t>
        </w:r>
      </w:hyperlink>
      <w:hyperlink r:id="rId14">
        <w:r w:rsidR="004C2FB3">
          <w:rPr>
            <w:color w:val="1155CC"/>
            <w:u w:val="single"/>
          </w:rPr>
          <w:t>build circuits and cardboard creations</w:t>
        </w:r>
      </w:hyperlink>
      <w:r>
        <w:t xml:space="preserve"> while collaborating and solving real problems. There’s failure, but it’s celebrated. There’s creativity, and it’s chaotic — in the best way.</w:t>
      </w:r>
    </w:p>
    <w:p w14:paraId="3843A836" w14:textId="14880641" w:rsidR="004C2FB3" w:rsidRDefault="006A52C9">
      <w:pPr>
        <w:pStyle w:val="Heading3"/>
        <w:keepNext w:val="0"/>
        <w:keepLines w:val="0"/>
        <w:spacing w:before="280" w:after="80"/>
        <w:rPr>
          <w:rFonts w:ascii="Cambria" w:eastAsia="Cambria" w:hAnsi="Cambria" w:cs="Cambria"/>
          <w:color w:val="000000"/>
          <w:sz w:val="26"/>
          <w:szCs w:val="26"/>
        </w:rPr>
      </w:pPr>
      <w:bookmarkStart w:id="4" w:name="_icjv53ljmpxv" w:colFirst="0" w:colLast="0"/>
      <w:bookmarkEnd w:id="4"/>
      <w:r>
        <w:rPr>
          <w:rFonts w:ascii="Cambria" w:eastAsia="Cambria" w:hAnsi="Cambria" w:cs="Cambria"/>
          <w:color w:val="000000"/>
          <w:sz w:val="26"/>
          <w:szCs w:val="26"/>
        </w:rPr>
        <w:t>4 Code Meets Imagination</w:t>
      </w:r>
    </w:p>
    <w:p w14:paraId="1698E082" w14:textId="719C7EEF" w:rsidR="004C2FB3" w:rsidRDefault="00000000">
      <w:pPr>
        <w:spacing w:before="240" w:after="240"/>
      </w:pPr>
      <w:r>
        <w:t xml:space="preserve">You don’t need a future engineer to sign up for coding camp. Today’s best programs aren’t teaching syntax; they’re unlocking imagination. Kids as young as six can </w:t>
      </w:r>
      <w:hyperlink r:id="rId15">
        <w:r w:rsidR="004C2FB3">
          <w:rPr>
            <w:color w:val="1155CC"/>
            <w:u w:val="single"/>
          </w:rPr>
          <w:t>create games and animations</w:t>
        </w:r>
      </w:hyperlink>
      <w:r>
        <w:t xml:space="preserve"> starring dinosaurs, dragons, or themselves. There’s logic, yes, but it’s play wrapped in purpose. As they debug, they learn patience. When </w:t>
      </w:r>
      <w:r w:rsidR="005E4B15">
        <w:t xml:space="preserve">did </w:t>
      </w:r>
      <w:r>
        <w:t xml:space="preserve">they run their first game? Pride radiates. Tech </w:t>
      </w:r>
      <w:r w:rsidR="005E4B15">
        <w:t>does not</w:t>
      </w:r>
      <w:r>
        <w:t xml:space="preserve"> have to isolate — these camps show how it can build and connect.</w:t>
      </w:r>
    </w:p>
    <w:p w14:paraId="01E99A3F" w14:textId="4B4F3181" w:rsidR="004C2FB3" w:rsidRDefault="006A52C9">
      <w:pPr>
        <w:pStyle w:val="Heading3"/>
        <w:keepNext w:val="0"/>
        <w:keepLines w:val="0"/>
        <w:spacing w:before="280" w:after="80"/>
        <w:rPr>
          <w:rFonts w:ascii="Cambria" w:eastAsia="Cambria" w:hAnsi="Cambria" w:cs="Cambria"/>
          <w:color w:val="000000"/>
          <w:sz w:val="26"/>
          <w:szCs w:val="26"/>
        </w:rPr>
      </w:pPr>
      <w:bookmarkStart w:id="5" w:name="_dx74qjgltf6g" w:colFirst="0" w:colLast="0"/>
      <w:bookmarkEnd w:id="5"/>
      <w:r>
        <w:rPr>
          <w:rFonts w:ascii="Cambria" w:eastAsia="Cambria" w:hAnsi="Cambria" w:cs="Cambria"/>
          <w:color w:val="000000"/>
          <w:sz w:val="26"/>
          <w:szCs w:val="26"/>
        </w:rPr>
        <w:t>5 Go Wild Outside</w:t>
      </w:r>
    </w:p>
    <w:p w14:paraId="79CF0D25" w14:textId="0AA4127F" w:rsidR="004C2FB3" w:rsidRDefault="00000000">
      <w:pPr>
        <w:spacing w:before="240" w:after="240"/>
      </w:pPr>
      <w:r>
        <w:t xml:space="preserve">Forget “nature hikes” where kids drag their feet. True outdoor adventure camps give them something to </w:t>
      </w:r>
      <w:r w:rsidR="005E4B15">
        <w:t>grip on</w:t>
      </w:r>
      <w:r>
        <w:t xml:space="preserve"> with both hands. Creek walking, fire-starting, rock climbing — it’s about real-world challenges, not Instagram-friendly scenery. You’ll know it’s working when they come home scraped, muddy, and glowing. The best programs blend environmental respect with courage-building challenges like </w:t>
      </w:r>
      <w:hyperlink r:id="rId16">
        <w:r w:rsidR="004C2FB3">
          <w:rPr>
            <w:color w:val="1155CC"/>
            <w:u w:val="single"/>
          </w:rPr>
          <w:t>creek walking and kayaking days</w:t>
        </w:r>
      </w:hyperlink>
      <w:r>
        <w:t>. They’re not conquering nature — they’re learning to live with it.</w:t>
      </w:r>
    </w:p>
    <w:p w14:paraId="17382F5F" w14:textId="623DEEA0" w:rsidR="004C2FB3" w:rsidRDefault="006A52C9">
      <w:pPr>
        <w:pStyle w:val="Heading3"/>
        <w:keepNext w:val="0"/>
        <w:keepLines w:val="0"/>
        <w:spacing w:before="280" w:after="80"/>
        <w:rPr>
          <w:rFonts w:ascii="Cambria" w:eastAsia="Cambria" w:hAnsi="Cambria" w:cs="Cambria"/>
          <w:color w:val="000000"/>
          <w:sz w:val="26"/>
          <w:szCs w:val="26"/>
        </w:rPr>
      </w:pPr>
      <w:bookmarkStart w:id="6" w:name="_72fjkx85lv5a" w:colFirst="0" w:colLast="0"/>
      <w:bookmarkEnd w:id="6"/>
      <w:r>
        <w:rPr>
          <w:rFonts w:ascii="Cambria" w:eastAsia="Cambria" w:hAnsi="Cambria" w:cs="Cambria"/>
          <w:color w:val="000000"/>
          <w:sz w:val="26"/>
          <w:szCs w:val="26"/>
        </w:rPr>
        <w:t>6 Laugh Hard, Perform Soft</w:t>
      </w:r>
    </w:p>
    <w:p w14:paraId="617DFB58" w14:textId="77777777" w:rsidR="004C2FB3" w:rsidRDefault="00000000">
      <w:pPr>
        <w:spacing w:before="240" w:after="240"/>
      </w:pPr>
      <w:r>
        <w:t xml:space="preserve">Improvisation might be the most underrated skill you can give a child. It builds confidence, empathy, quick thinking — and, yeah, it’s hilarious. Theatre-based summer programs are </w:t>
      </w:r>
      <w:r>
        <w:lastRenderedPageBreak/>
        <w:t xml:space="preserve">evolving from stuffy stage productions into dynamic labs of storytelling and play. Whether kids want the spotlight or just a place to belong, they’ll benefit from learning to </w:t>
      </w:r>
      <w:hyperlink r:id="rId17">
        <w:r w:rsidR="004C2FB3">
          <w:rPr>
            <w:color w:val="1155CC"/>
            <w:u w:val="single"/>
          </w:rPr>
          <w:t>boost confidence through improv</w:t>
        </w:r>
      </w:hyperlink>
      <w:r>
        <w:t>. Mistakes are fuel. Laughter is glue. And those who feared “public speaking” come out delivering monologues with a grin.</w:t>
      </w:r>
    </w:p>
    <w:p w14:paraId="392042C6" w14:textId="5C9EF5E0" w:rsidR="004C2FB3" w:rsidRDefault="006A52C9">
      <w:pPr>
        <w:pStyle w:val="Heading3"/>
        <w:keepNext w:val="0"/>
        <w:keepLines w:val="0"/>
        <w:spacing w:before="280" w:after="80"/>
        <w:rPr>
          <w:rFonts w:ascii="Cambria" w:eastAsia="Cambria" w:hAnsi="Cambria" w:cs="Cambria"/>
          <w:color w:val="000000"/>
          <w:sz w:val="26"/>
          <w:szCs w:val="26"/>
        </w:rPr>
      </w:pPr>
      <w:bookmarkStart w:id="7" w:name="_jppcnau508os" w:colFirst="0" w:colLast="0"/>
      <w:bookmarkEnd w:id="7"/>
      <w:r>
        <w:rPr>
          <w:rFonts w:ascii="Cambria" w:eastAsia="Cambria" w:hAnsi="Cambria" w:cs="Cambria"/>
          <w:color w:val="000000"/>
          <w:sz w:val="26"/>
          <w:szCs w:val="26"/>
        </w:rPr>
        <w:t>7 Make Art for the Neighborhood</w:t>
      </w:r>
    </w:p>
    <w:p w14:paraId="25AE7DAC" w14:textId="77777777" w:rsidR="004C2FB3" w:rsidRDefault="00000000">
      <w:pPr>
        <w:spacing w:before="240" w:after="240"/>
      </w:pPr>
      <w:r>
        <w:t xml:space="preserve">Murals. Sidewalk chalk galleries. Painted rocks that travel from hand to hand across a town. Community art projects invite kids to leave a mark — literally. It’s one thing to sketch at home; it’s another to </w:t>
      </w:r>
      <w:hyperlink r:id="rId18">
        <w:r w:rsidR="004C2FB3">
          <w:rPr>
            <w:color w:val="1155CC"/>
            <w:u w:val="single"/>
          </w:rPr>
          <w:t>paint murals and rocks together</w:t>
        </w:r>
      </w:hyperlink>
      <w:r>
        <w:t xml:space="preserve"> with others, in public, knowing people will see it for months. These kinds of projects teach responsibility, pride, and collaboration without ever mentioning those words. They just happen, brushstroke by brushstroke.</w:t>
      </w:r>
    </w:p>
    <w:p w14:paraId="5D72BA9C" w14:textId="77777777" w:rsidR="004C2FB3" w:rsidRDefault="00000000">
      <w:pPr>
        <w:spacing w:before="240" w:after="240"/>
      </w:pPr>
      <w:bookmarkStart w:id="8" w:name="_t1ym5orzk7ka" w:colFirst="0" w:colLast="0"/>
      <w:bookmarkEnd w:id="8"/>
      <w:r>
        <w:t xml:space="preserve">The best summer isn’t built from brochures. It’s stitched together from mud-streaked arms, wild inventions, and stories told with wide eyes. You don’t have to plan every day or chase perfection. You just </w:t>
      </w:r>
      <w:proofErr w:type="gramStart"/>
      <w:r>
        <w:t>have to</w:t>
      </w:r>
      <w:proofErr w:type="gramEnd"/>
      <w:r>
        <w:t xml:space="preserve"> give your kids a space to try, fall, imagine, and leap again. Look for the spark, not the syllabus. And remember — the best memories start when someone says, “Wait... what if we tried this instead?”</w:t>
      </w:r>
    </w:p>
    <w:p w14:paraId="156DDCC6" w14:textId="43D939A6" w:rsidR="004C2FB3" w:rsidRDefault="00000000">
      <w:pPr>
        <w:pBdr>
          <w:top w:val="nil"/>
          <w:left w:val="nil"/>
          <w:bottom w:val="nil"/>
          <w:right w:val="nil"/>
          <w:between w:val="nil"/>
        </w:pBdr>
        <w:spacing w:before="180" w:after="180"/>
        <w:rPr>
          <w:i/>
          <w:color w:val="000000"/>
        </w:rPr>
      </w:pPr>
      <w:r>
        <w:rPr>
          <w:i/>
          <w:color w:val="000000"/>
        </w:rPr>
        <w:t xml:space="preserve">Explore the rich tapestry of the </w:t>
      </w:r>
      <w:hyperlink r:id="rId19">
        <w:r w:rsidR="00590FA4" w:rsidRPr="00590FA4">
          <w:rPr>
            <w:i/>
            <w:color w:val="1155CC"/>
            <w:u w:val="single"/>
          </w:rPr>
          <w:t>Toomey</w:t>
        </w:r>
      </w:hyperlink>
      <w:r w:rsidR="00590FA4">
        <w:t xml:space="preserve"> </w:t>
      </w:r>
      <w:r>
        <w:rPr>
          <w:i/>
          <w:color w:val="000000"/>
        </w:rPr>
        <w:t xml:space="preserve">family legacy and discover a wealth of resources on genealogy, STEM tutoring, and more at </w:t>
      </w:r>
      <w:hyperlink r:id="rId20">
        <w:r w:rsidR="004C2FB3">
          <w:rPr>
            <w:i/>
            <w:color w:val="1155CC"/>
            <w:u w:val="single"/>
          </w:rPr>
          <w:t>Toomey.org</w:t>
        </w:r>
      </w:hyperlink>
      <w:r>
        <w:rPr>
          <w:i/>
          <w:color w:val="000000"/>
        </w:rPr>
        <w:t>!</w:t>
      </w:r>
    </w:p>
    <w:sectPr w:rsidR="004C2FB3">
      <w:footerReference w:type="default" r:id="rId21"/>
      <w:pgSz w:w="12240" w:h="15840"/>
      <w:pgMar w:top="1440" w:right="1440" w:bottom="1440" w:left="144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86F0C" w14:textId="77777777" w:rsidR="00ED44CC" w:rsidRDefault="00ED44CC" w:rsidP="00E47A38">
      <w:pPr>
        <w:spacing w:after="0"/>
      </w:pPr>
      <w:r>
        <w:separator/>
      </w:r>
    </w:p>
  </w:endnote>
  <w:endnote w:type="continuationSeparator" w:id="0">
    <w:p w14:paraId="142A264A" w14:textId="77777777" w:rsidR="00ED44CC" w:rsidRDefault="00ED44CC" w:rsidP="00E47A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7944415"/>
      <w:docPartObj>
        <w:docPartGallery w:val="Page Numbers (Bottom of Page)"/>
        <w:docPartUnique/>
      </w:docPartObj>
    </w:sdtPr>
    <w:sdtEndPr>
      <w:rPr>
        <w:noProof/>
      </w:rPr>
    </w:sdtEndPr>
    <w:sdtContent>
      <w:p w14:paraId="261E95A0" w14:textId="19227959" w:rsidR="00E47A38" w:rsidRDefault="00E47A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78D2B0" w14:textId="77777777" w:rsidR="00E47A38" w:rsidRDefault="00E47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1CA3C" w14:textId="77777777" w:rsidR="00ED44CC" w:rsidRDefault="00ED44CC" w:rsidP="00E47A38">
      <w:pPr>
        <w:spacing w:after="0"/>
      </w:pPr>
      <w:r>
        <w:separator/>
      </w:r>
    </w:p>
  </w:footnote>
  <w:footnote w:type="continuationSeparator" w:id="0">
    <w:p w14:paraId="6A488F79" w14:textId="77777777" w:rsidR="00ED44CC" w:rsidRDefault="00ED44CC" w:rsidP="00E47A3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FB3"/>
    <w:rsid w:val="0014191F"/>
    <w:rsid w:val="004841D6"/>
    <w:rsid w:val="004C2FB3"/>
    <w:rsid w:val="00590FA4"/>
    <w:rsid w:val="005E4B15"/>
    <w:rsid w:val="006A52C9"/>
    <w:rsid w:val="0073529C"/>
    <w:rsid w:val="00854EFE"/>
    <w:rsid w:val="008A472B"/>
    <w:rsid w:val="00982A2D"/>
    <w:rsid w:val="00A96766"/>
    <w:rsid w:val="00CA6474"/>
    <w:rsid w:val="00E47A38"/>
    <w:rsid w:val="00ED4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B34FA"/>
  <w15:docId w15:val="{C02CB9C2-2CC7-4872-AAE5-BCB88C821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libri" w:eastAsia="Calibri" w:hAnsi="Calibri" w:cs="Calibri"/>
      <w:b/>
      <w:color w:val="335B8A"/>
      <w:sz w:val="32"/>
      <w:szCs w:val="32"/>
    </w:rPr>
  </w:style>
  <w:style w:type="paragraph" w:styleId="Heading2">
    <w:name w:val="heading 2"/>
    <w:basedOn w:val="Normal"/>
    <w:next w:val="Normal"/>
    <w:uiPriority w:val="9"/>
    <w:unhideWhenUsed/>
    <w:qFormat/>
    <w:pPr>
      <w:keepNext/>
      <w:keepLines/>
      <w:spacing w:before="200" w:after="0"/>
      <w:outlineLvl w:val="1"/>
    </w:pPr>
    <w:rPr>
      <w:rFonts w:ascii="Calibri" w:eastAsia="Calibri" w:hAnsi="Calibri" w:cs="Calibri"/>
      <w:b/>
      <w:color w:val="4F81BD"/>
      <w:sz w:val="32"/>
      <w:szCs w:val="32"/>
    </w:rPr>
  </w:style>
  <w:style w:type="paragraph" w:styleId="Heading3">
    <w:name w:val="heading 3"/>
    <w:basedOn w:val="Normal"/>
    <w:next w:val="Normal"/>
    <w:uiPriority w:val="9"/>
    <w:unhideWhenUsed/>
    <w:qFormat/>
    <w:pPr>
      <w:keepNext/>
      <w:keepLines/>
      <w:spacing w:before="200" w:after="0"/>
      <w:outlineLvl w:val="2"/>
    </w:pPr>
    <w:rPr>
      <w:rFonts w:ascii="Calibri" w:eastAsia="Calibri" w:hAnsi="Calibri" w:cs="Calibri"/>
      <w:b/>
      <w:color w:val="4F81BD"/>
      <w:sz w:val="28"/>
      <w:szCs w:val="28"/>
    </w:rPr>
  </w:style>
  <w:style w:type="paragraph" w:styleId="Heading4">
    <w:name w:val="heading 4"/>
    <w:basedOn w:val="Normal"/>
    <w:next w:val="Normal"/>
    <w:uiPriority w:val="9"/>
    <w:semiHidden/>
    <w:unhideWhenUsed/>
    <w:qFormat/>
    <w:pPr>
      <w:keepNext/>
      <w:keepLines/>
      <w:spacing w:before="200" w:after="0"/>
      <w:outlineLvl w:val="3"/>
    </w:pPr>
    <w:rPr>
      <w:rFonts w:ascii="Calibri" w:eastAsia="Calibri" w:hAnsi="Calibri" w:cs="Calibri"/>
      <w:b/>
      <w:color w:val="4F81BD"/>
    </w:rPr>
  </w:style>
  <w:style w:type="paragraph" w:styleId="Heading5">
    <w:name w:val="heading 5"/>
    <w:basedOn w:val="Normal"/>
    <w:next w:val="Normal"/>
    <w:uiPriority w:val="9"/>
    <w:semiHidden/>
    <w:unhideWhenUsed/>
    <w:qFormat/>
    <w:pPr>
      <w:keepNext/>
      <w:keepLines/>
      <w:spacing w:before="200" w:after="0"/>
      <w:outlineLvl w:val="4"/>
    </w:pPr>
    <w:rPr>
      <w:rFonts w:ascii="Calibri" w:eastAsia="Calibri" w:hAnsi="Calibri" w:cs="Calibri"/>
      <w:i/>
      <w:color w:val="4F81BD"/>
    </w:rPr>
  </w:style>
  <w:style w:type="paragraph" w:styleId="Heading6">
    <w:name w:val="heading 6"/>
    <w:basedOn w:val="Normal"/>
    <w:next w:val="Normal"/>
    <w:uiPriority w:val="9"/>
    <w:semiHidden/>
    <w:unhideWhenUsed/>
    <w:qFormat/>
    <w:pPr>
      <w:keepNext/>
      <w:keepLines/>
      <w:spacing w:before="200" w:after="0"/>
      <w:outlineLvl w:val="5"/>
    </w:pPr>
    <w:rPr>
      <w:rFonts w:ascii="Calibri" w:eastAsia="Calibri" w:hAnsi="Calibri" w:cs="Calibri"/>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240"/>
      <w:jc w:val="center"/>
    </w:pPr>
    <w:rPr>
      <w:rFonts w:ascii="Calibri" w:eastAsia="Calibri" w:hAnsi="Calibri" w:cs="Calibri"/>
      <w:b/>
      <w:color w:val="335B8A"/>
      <w:sz w:val="36"/>
      <w:szCs w:val="36"/>
    </w:rPr>
  </w:style>
  <w:style w:type="paragraph" w:styleId="Subtitle">
    <w:name w:val="Subtitle"/>
    <w:basedOn w:val="Normal"/>
    <w:next w:val="Normal"/>
    <w:uiPriority w:val="11"/>
    <w:qFormat/>
    <w:pPr>
      <w:keepNext/>
      <w:keepLines/>
      <w:spacing w:before="240" w:after="240"/>
      <w:jc w:val="center"/>
    </w:pPr>
    <w:rPr>
      <w:rFonts w:ascii="Calibri" w:eastAsia="Calibri" w:hAnsi="Calibri" w:cs="Calibri"/>
      <w:b/>
      <w:color w:val="335B8A"/>
      <w:sz w:val="30"/>
      <w:szCs w:val="30"/>
    </w:rPr>
  </w:style>
  <w:style w:type="paragraph" w:styleId="Header">
    <w:name w:val="header"/>
    <w:basedOn w:val="Normal"/>
    <w:link w:val="HeaderChar"/>
    <w:uiPriority w:val="99"/>
    <w:unhideWhenUsed/>
    <w:rsid w:val="00E47A38"/>
    <w:pPr>
      <w:tabs>
        <w:tab w:val="center" w:pos="4680"/>
        <w:tab w:val="right" w:pos="9360"/>
      </w:tabs>
      <w:spacing w:after="0"/>
    </w:pPr>
  </w:style>
  <w:style w:type="character" w:customStyle="1" w:styleId="HeaderChar">
    <w:name w:val="Header Char"/>
    <w:basedOn w:val="DefaultParagraphFont"/>
    <w:link w:val="Header"/>
    <w:uiPriority w:val="99"/>
    <w:rsid w:val="00E47A38"/>
  </w:style>
  <w:style w:type="paragraph" w:styleId="Footer">
    <w:name w:val="footer"/>
    <w:basedOn w:val="Normal"/>
    <w:link w:val="FooterChar"/>
    <w:uiPriority w:val="99"/>
    <w:unhideWhenUsed/>
    <w:rsid w:val="00E47A38"/>
    <w:pPr>
      <w:tabs>
        <w:tab w:val="center" w:pos="4680"/>
        <w:tab w:val="right" w:pos="9360"/>
      </w:tabs>
      <w:spacing w:after="0"/>
    </w:pPr>
  </w:style>
  <w:style w:type="character" w:customStyle="1" w:styleId="FooterChar">
    <w:name w:val="Footer Char"/>
    <w:basedOn w:val="DefaultParagraphFont"/>
    <w:link w:val="Footer"/>
    <w:uiPriority w:val="99"/>
    <w:rsid w:val="00E47A38"/>
  </w:style>
  <w:style w:type="character" w:styleId="Hyperlink">
    <w:name w:val="Hyperlink"/>
    <w:basedOn w:val="DefaultParagraphFont"/>
    <w:uiPriority w:val="99"/>
    <w:unhideWhenUsed/>
    <w:rsid w:val="00590F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booklaunchpr.com" TargetMode="External"/><Relationship Id="rId13" Type="http://schemas.openxmlformats.org/officeDocument/2006/relationships/hyperlink" Target="https://makercamp.com/projects/" TargetMode="External"/><Relationship Id="rId18" Type="http://schemas.openxmlformats.org/officeDocument/2006/relationships/hyperlink" Target="https://inspirekindness.com/blog/rock-painting"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www.freepik.com/free-photo/childrens-lecture-time_9064062.htm" TargetMode="External"/><Relationship Id="rId12" Type="http://schemas.openxmlformats.org/officeDocument/2006/relationships/hyperlink" Target="https://www.adobe.com/products/firefly/features/ai-art-generator.html" TargetMode="External"/><Relationship Id="rId17" Type="http://schemas.openxmlformats.org/officeDocument/2006/relationships/hyperlink" Target="https://www.secondcity.com/network/is-improv-good-for-kids" TargetMode="External"/><Relationship Id="rId2" Type="http://schemas.openxmlformats.org/officeDocument/2006/relationships/settings" Target="settings.xml"/><Relationship Id="rId16" Type="http://schemas.openxmlformats.org/officeDocument/2006/relationships/hyperlink" Target="https://www.blueridgeoutdoors.com/go-outside/ten-tips-for-canoeing-with-kids/" TargetMode="External"/><Relationship Id="rId20" Type="http://schemas.openxmlformats.org/officeDocument/2006/relationships/hyperlink" Target="https://toomey.org"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adobe.com/products/firefly/features/ai-art-generator.html" TargetMode="External"/><Relationship Id="rId5" Type="http://schemas.openxmlformats.org/officeDocument/2006/relationships/endnotes" Target="endnotes.xml"/><Relationship Id="rId15" Type="http://schemas.openxmlformats.org/officeDocument/2006/relationships/hyperlink" Target="https://www.idtech.com/" TargetMode="External"/><Relationship Id="rId23" Type="http://schemas.openxmlformats.org/officeDocument/2006/relationships/theme" Target="theme/theme1.xml"/><Relationship Id="rId10" Type="http://schemas.openxmlformats.org/officeDocument/2006/relationships/hyperlink" Target="https://www.forestschoolassociation.org/what-is-forest-school/" TargetMode="External"/><Relationship Id="rId19" Type="http://schemas.openxmlformats.org/officeDocument/2006/relationships/hyperlink" Target="https://www.toomey.org/" TargetMode="External"/><Relationship Id="rId4" Type="http://schemas.openxmlformats.org/officeDocument/2006/relationships/footnotes" Target="footnotes.xml"/><Relationship Id="rId9" Type="http://schemas.openxmlformats.org/officeDocument/2006/relationships/hyperlink" Target="https://www.forestschoolassociation.org/what-is-forest-school/" TargetMode="External"/><Relationship Id="rId14" Type="http://schemas.openxmlformats.org/officeDocument/2006/relationships/hyperlink" Target="https://makercamp.com/projec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782</Words>
  <Characters>4212</Characters>
  <Application>Microsoft Office Word</Application>
  <DocSecurity>0</DocSecurity>
  <Lines>69</Lines>
  <Paragraphs>21</Paragraphs>
  <ScaleCrop>false</ScaleCrop>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Harold Toomey</dc:creator>
  <cp:lastModifiedBy>Harold Toomey</cp:lastModifiedBy>
  <cp:revision>11</cp:revision>
  <cp:lastPrinted>2025-06-18T02:58:00Z</cp:lastPrinted>
  <dcterms:created xsi:type="dcterms:W3CDTF">2025-06-18T02:40:00Z</dcterms:created>
  <dcterms:modified xsi:type="dcterms:W3CDTF">2025-06-18T02:58:00Z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f464dcf00cfadc18b8bec4df6aecdb9df827f537df775c40f69a6ca13e75980f</vt:lpwstr>
  </property>
</Properties>
</file>